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320" w:rsidRPr="003A2320" w:rsidRDefault="00623C5C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>
        <w:rPr>
          <w:bCs/>
          <w:i/>
        </w:rPr>
        <w:t xml:space="preserve">                                                                                                                      </w:t>
      </w:r>
      <w:r w:rsidRPr="00623C5C">
        <w:rPr>
          <w:bCs/>
          <w:i/>
          <w:sz w:val="16"/>
          <w:szCs w:val="16"/>
        </w:rPr>
        <w:t>Załącznik nr 1.5 do Zarządzenia Rektora UR  nr 7/2023</w:t>
      </w:r>
      <w:r w:rsidRPr="00623C5C">
        <w:rPr>
          <w:bCs/>
          <w:i/>
          <w:sz w:val="16"/>
          <w:szCs w:val="16"/>
        </w:rPr>
        <w:br/>
      </w:r>
      <w:r w:rsidR="003A2320" w:rsidRPr="003A2320">
        <w:rPr>
          <w:rFonts w:eastAsia="Calibri"/>
          <w:b/>
          <w:smallCaps/>
        </w:rPr>
        <w:t>SYLABUS</w:t>
      </w:r>
      <w:r w:rsidRPr="00623C5C">
        <w:rPr>
          <w:bCs/>
          <w:i/>
        </w:rPr>
        <w:t xml:space="preserve"> 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</w:t>
      </w:r>
      <w:r w:rsidR="0092462D">
        <w:rPr>
          <w:i/>
          <w:smallCaps/>
        </w:rPr>
        <w:t>2024-2029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202</w:t>
      </w:r>
      <w:r w:rsidR="0092462D">
        <w:rPr>
          <w:rFonts w:eastAsia="Calibri"/>
          <w:sz w:val="20"/>
          <w:szCs w:val="20"/>
        </w:rPr>
        <w:t>7</w:t>
      </w:r>
      <w:r w:rsidRPr="003A2320">
        <w:rPr>
          <w:rFonts w:eastAsia="Calibri"/>
          <w:sz w:val="20"/>
          <w:szCs w:val="20"/>
        </w:rPr>
        <w:t>/</w:t>
      </w:r>
      <w:r w:rsidR="001B2572">
        <w:rPr>
          <w:rFonts w:eastAsia="Calibri"/>
          <w:sz w:val="20"/>
          <w:szCs w:val="20"/>
        </w:rPr>
        <w:t>20</w:t>
      </w:r>
      <w:r w:rsidRPr="003A2320">
        <w:rPr>
          <w:rFonts w:eastAsia="Calibri"/>
          <w:sz w:val="20"/>
          <w:szCs w:val="20"/>
        </w:rPr>
        <w:t>2</w:t>
      </w:r>
      <w:r w:rsidR="0092462D">
        <w:rPr>
          <w:rFonts w:eastAsia="Calibri"/>
          <w:sz w:val="20"/>
          <w:szCs w:val="20"/>
        </w:rPr>
        <w:t>8</w:t>
      </w:r>
      <w:r w:rsidR="001B2572">
        <w:rPr>
          <w:rFonts w:eastAsia="Calibri"/>
          <w:sz w:val="20"/>
          <w:szCs w:val="20"/>
        </w:rPr>
        <w:t>,</w:t>
      </w:r>
      <w:r w:rsidR="0092462D">
        <w:rPr>
          <w:rFonts w:eastAsia="Calibri"/>
          <w:sz w:val="20"/>
          <w:szCs w:val="20"/>
        </w:rPr>
        <w:t xml:space="preserve"> </w:t>
      </w:r>
      <w:r w:rsidR="001B2572">
        <w:rPr>
          <w:rFonts w:eastAsia="Calibri"/>
          <w:sz w:val="20"/>
          <w:szCs w:val="20"/>
        </w:rPr>
        <w:t>202</w:t>
      </w:r>
      <w:r w:rsidR="0092462D">
        <w:rPr>
          <w:rFonts w:eastAsia="Calibri"/>
          <w:sz w:val="20"/>
          <w:szCs w:val="20"/>
        </w:rPr>
        <w:t>8</w:t>
      </w:r>
      <w:r w:rsidR="001B2572">
        <w:rPr>
          <w:rFonts w:eastAsia="Calibri"/>
          <w:sz w:val="20"/>
          <w:szCs w:val="20"/>
        </w:rPr>
        <w:t>/202</w:t>
      </w:r>
      <w:r w:rsidR="0092462D">
        <w:rPr>
          <w:rFonts w:eastAsia="Calibri"/>
          <w:sz w:val="20"/>
          <w:szCs w:val="20"/>
        </w:rPr>
        <w:t>9</w:t>
      </w:r>
      <w:bookmarkStart w:id="0" w:name="_GoBack"/>
      <w:bookmarkEnd w:id="0"/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Rok IV sem</w:t>
            </w:r>
            <w:r w:rsidR="008746C6">
              <w:rPr>
                <w:rFonts w:eastAsia="Calibri"/>
                <w:color w:val="000000"/>
              </w:rPr>
              <w:t>. 8 i rok V sem.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="00855906">
        <w:rPr>
          <w:rFonts w:eastAsia="Times New Roman"/>
          <w:lang w:eastAsia="pl-PL"/>
        </w:rPr>
        <w:t xml:space="preserve"> </w:t>
      </w:r>
      <w:r w:rsidRPr="003A2320">
        <w:rPr>
          <w:rFonts w:eastAsia="Times New Roman"/>
          <w:i/>
          <w:lang w:eastAsia="pl-PL"/>
        </w:rPr>
        <w:t>zgodnie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przedszkolnym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diagnostycznego.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diagnostę stanów rzeczy, ich ocenę i interpretację celem zaprojektowania oddziaływania zapobiegawczego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pedagogicznej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kierunkowych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konstruowania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edukacyjnej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szkolnym oraz na tej podstawie zaprojektuje działania pedagogiczne;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rezultaty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dokonuje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oceniania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Jest gotów do ciągłego podnoszenia poziomu własnej wiedzy,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kształcenia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Diagnostyka pedagogiczna – pojęcie, geneza i rozwój, prekursorzy.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Podstawy diagnozy pedagogicznej  (założenia i cele procesu diagnostycznego, metody, techniki, narzędzia diagnostyczne).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Etapy procesu diagnozowania w pedagogice a wzory procedur diagnostycznych. Ujęcie wąskie i szerokie procesu diagnozy – rola, znaczenie, zastosowanie.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Etyczny wymiar diagnozowania w pedagogice i psychopedagogice. Podstawowe błędy diagnostyczne.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Metodologiczne podstawy diagnostyki pedagogicznej. Ilościowy i ilościowy charakter badań diagnostycznych – metodologiczne aspekty podejścia triangulacyjnego w badaniach sondażowych.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Diagnoza potrzeb edukacyjnych, opiekuńczych i wychowawczych oraz wybranych problemów opiekuńczych i dydaktyczno-wychowawczych. Diagnostyka pedagogiczna w środowisku rodzinnym i lokalnym.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Diagnostyka pedagogiczna – pojęcie, geneza i rozwój, prekursorzy.</w:t>
            </w:r>
          </w:p>
        </w:tc>
      </w:tr>
    </w:tbl>
    <w:p w:rsidR="003A2320" w:rsidRPr="00780858" w:rsidRDefault="003A2320" w:rsidP="003A2320">
      <w:pPr>
        <w:spacing w:after="0" w:line="240" w:lineRule="auto"/>
        <w:rPr>
          <w:rFonts w:eastAsia="Calibri" w:cs="TimesNewRoman"/>
          <w:color w:val="00000A"/>
          <w:lang w:eastAsia="pl-PL"/>
        </w:rPr>
      </w:pPr>
    </w:p>
    <w:p w:rsidR="003A2320" w:rsidRPr="00780858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 w:cs="TimesNewRoman"/>
          <w:color w:val="00000A"/>
          <w:lang w:eastAsia="pl-PL"/>
        </w:rPr>
      </w:pPr>
      <w:r w:rsidRPr="00780858">
        <w:rPr>
          <w:rFonts w:eastAsia="Calibri" w:cs="TimesNewRoman"/>
          <w:color w:val="00000A"/>
          <w:lang w:eastAsia="pl-PL"/>
        </w:rPr>
        <w:t xml:space="preserve">Problematyka ćwiczeń audytoryjnych, konwersatoryjnych, laboratoryjnych, zajęć praktycznych </w:t>
      </w:r>
    </w:p>
    <w:p w:rsidR="003A2320" w:rsidRPr="00780858" w:rsidRDefault="003A2320" w:rsidP="003A2320">
      <w:pPr>
        <w:spacing w:after="200" w:line="240" w:lineRule="auto"/>
        <w:ind w:left="720"/>
        <w:contextualSpacing/>
        <w:rPr>
          <w:rFonts w:eastAsia="Calibri" w:cs="TimesNewRoman"/>
          <w:color w:val="00000A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780858" w:rsidTr="000E4ED9">
        <w:tc>
          <w:tcPr>
            <w:tcW w:w="9639" w:type="dxa"/>
          </w:tcPr>
          <w:p w:rsidR="003A2320" w:rsidRPr="00780858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Treści merytoryczne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Prekursorzy diagnostyki edukacyjnej: Janusz Korczak, Helena Radlińska, Aleksander Kamiński, Natalia Han-Ilgiewicz, Antoni Kępiński, Romana Miller, Jan Konopnicki.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Proces diagnozowania i procedury diagnostyczne oraz międzynarodowe klasyfikacje zaburzeń stosowane we współczesnej pedagogice  (Międzynarodowa Statystyczna Klasyfikacja Chorób i Problemów Zdrowotnych – ICD-10, ICD-11, Międzynarodowa Klasyfikacja Funkcjonowania, Niepełnosprawności i Zdrowia – ICF, DSM-V wydawana przez Amerykańskie Towarzystwo Psychiatryczne i Klasyfikacja  wydane przez WHO. Modele diagnozowania w pedagogice (ujęcie funkcjonalno-strukturalne, model diagnozy S. Ziemskiego, A. Kępińskiego, I. Obuchowskiej).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lastRenderedPageBreak/>
              <w:t>Metodologia diagnostyki edukacyjnej – dobór metod, technik, narzędzi diagnostycznych do konkretnej sytuacji (trudności) edukacyjnej.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Analiza porównawcza oraz konstruowanie narzędzi diagnostycznych odnoszących się do poszczególnych technik badawczych: analiza dokumentów, testowanie, pomiar socjometryczny, wywiad, obserwacja, ankietowanie.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Projektowanie  i prowadzenie badań diagnostycznych. Formułowanie i rozwiązywanie problemów diagnostycznych, formułowanie wniosków i konkluzji (na podstawie opisanych w literaturze przypadków indywidualnych).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Rozpoznawanie objawów problemów edukacyjnych, indywidualnych potrzeb dziecka, objawów zagrożeń i trudności występujących u dzieci w wieku przedszkolnym i wczesnoszkolnym – analiza przypadków indywidualnych na gruncie praktyki (w tym praktyki pedagogicznej w przedszkolu i szkole).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Prekursorzy diagnostyki edukacyjnej: Janusz Korczak, Helena Radlińska, Aleksander Kamiński, Natalia Han-Ilgiewicz, Antoni Kępiński, Romana Miller, Jan Konopnicki.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Proces diagnozowania i procedury diagnostyczne oraz międzynarodowe klasyfikacje zaburzeń stosowane we współczesnej pedagogice  (Międzynarodowa Statystyczna Klasyfikacja Chorób i Problemów Zdrowotnych – ICD-10, ICD-11, Międzynarodowa Klasyfikacja Funkcjonowania, Niepełnosprawności i Zdrowia – ICF, DSM-V wydawana przez Amerykańskie Towarzystwo Psychiatryczne i Klasyfikacja  wydane przez WHO. Modele diagnozowania w pedagogice (ujęcie funkcjonalno-strukturalne, model diagnozy S. Ziemskiego, A. Kępińskiego, I. Obuchowskiej).</w:t>
            </w:r>
          </w:p>
        </w:tc>
      </w:tr>
      <w:tr w:rsidR="00780858" w:rsidRPr="00780858" w:rsidTr="000E4ED9">
        <w:tc>
          <w:tcPr>
            <w:tcW w:w="9639" w:type="dxa"/>
          </w:tcPr>
          <w:p w:rsidR="00780858" w:rsidRPr="00780858" w:rsidRDefault="00780858" w:rsidP="00A51F7F">
            <w:pPr>
              <w:pStyle w:val="Akapitzlist"/>
              <w:spacing w:after="0" w:line="240" w:lineRule="auto"/>
              <w:ind w:left="0"/>
              <w:rPr>
                <w:rFonts w:eastAsia="Calibri" w:cs="TimesNewRoman"/>
                <w:color w:val="00000A"/>
                <w:lang w:eastAsia="pl-PL"/>
              </w:rPr>
            </w:pPr>
            <w:r w:rsidRPr="00780858">
              <w:rPr>
                <w:rFonts w:eastAsia="Calibri" w:cs="TimesNewRoman"/>
                <w:color w:val="00000A"/>
                <w:lang w:eastAsia="pl-PL"/>
              </w:rPr>
              <w:t>Metodologia diagnostyki edukacyjnej – dobór metod, technik, narzędzi diagnostycznych do konkretnej sytuacji (trudności) edukacyjnej.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Metody oceny efektów uczenia sie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Forma zajęć dydaktycznych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(w, ćw,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 xml:space="preserve">ek_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lastRenderedPageBreak/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zliczenie,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aktywności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623C5C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Godziny niekontaktowe – praca własna studenta (przygotowanie do zajęć, egzaminu, opracowanie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studenta.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80858" w:rsidRPr="003A2320" w:rsidTr="00780858">
        <w:trPr>
          <w:trHeight w:val="397"/>
        </w:trPr>
        <w:tc>
          <w:tcPr>
            <w:tcW w:w="7513" w:type="dxa"/>
          </w:tcPr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E. Wysocka,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Nowe obszary i rozwiązania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Impuls, Kraków 2013;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Niemierko,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Wydanie rozszerzone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PWN, Warszawa 2021;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E. Jarosz, E. Wysocka,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Diagnoza psychopedagogiczna. Podstawowe problemy i rozwiązania. 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Wydawnictwo Akademickie Żak, Warszawa 2006;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M. Deptuła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i profilaktyka w teorii i praktyce pedagogicznej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Bydgoszcz 2006;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J. Grzesiak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Ewaluacja i innowacje w edukacji. Pomiar i ewaluacja jakości kształcenia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WPA-PWSZ, Kalisz-Konin 2011;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Kaja,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Zarys terapii dziecka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WSP, Bydgoszcz 2002;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I. Leparczyk, J. Badura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Elementy diagnostyki pedagogicznej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Warszawa 1994;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E.Lisowska,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 w pracy z dzieckiem i rodziną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wszechnica Świętokrzyska, Kielce 2008;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B. Skałbnia,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Diagnostyka pedagogiczna. Wybrane obszary badawcze i rozwiązania praktyczne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Kraków 2011;</w:t>
            </w:r>
          </w:p>
          <w:p w:rsidR="00780858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dziecka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Wydawnictwo Akademickie Żak, Warszawa 2009. 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Guziuk-Tkacz M.,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Badania diagnostyczne w pedagogice i psychopedagogice.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2011.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80858" w:rsidRPr="003A2320" w:rsidTr="00780858">
        <w:trPr>
          <w:trHeight w:val="397"/>
        </w:trPr>
        <w:tc>
          <w:tcPr>
            <w:tcW w:w="7513" w:type="dxa"/>
          </w:tcPr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>M. Czarnocka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, Udzielanie i dokumentowanie pomocy psychologiczno-pedagogicznej w szkole i przedszkolu od września 2022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Wiedza i Praktyka, Warszawa 2022;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D.Wosik-Kawala, T. Zubrzycka-Maciąg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Kompetencje diagnostyczne i terapeutyczne nauczyieli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Impuls, Kraków 2011;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K.Sujak-Lesz (red.),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Edukacja elementarna a diagnoza pedagogiczna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, Wyd. CODN, Warszawa 2002;</w:t>
            </w:r>
          </w:p>
          <w:p w:rsidR="00780858" w:rsidRPr="00600BEA" w:rsidRDefault="00780858" w:rsidP="00A5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0BEA">
              <w:rPr>
                <w:rFonts w:ascii="Corbel" w:hAnsi="Corbel"/>
                <w:b w:val="0"/>
                <w:smallCaps w:val="0"/>
                <w:szCs w:val="24"/>
              </w:rPr>
              <w:t xml:space="preserve">D.Sołtys, M.K.Szmigiel, </w:t>
            </w:r>
            <w:r w:rsidRPr="00600BEA">
              <w:rPr>
                <w:rFonts w:ascii="Corbel" w:hAnsi="Corbel"/>
                <w:b w:val="0"/>
                <w:i/>
                <w:smallCaps w:val="0"/>
                <w:szCs w:val="24"/>
              </w:rPr>
              <w:t>Doskonalenie kompetencji nauczycieli w zakresie diagnozy edukacyjnej</w:t>
            </w:r>
            <w:r w:rsidRPr="00600BEA">
              <w:rPr>
                <w:rFonts w:ascii="Corbel" w:hAnsi="Corbel"/>
                <w:b w:val="0"/>
                <w:smallCaps w:val="0"/>
                <w:szCs w:val="24"/>
              </w:rPr>
              <w:t>. Wyd. ZamKor, Kraków 2003.</w:t>
            </w:r>
          </w:p>
          <w:p w:rsidR="00780858" w:rsidRPr="00600BEA" w:rsidRDefault="00780858" w:rsidP="00A51F7F">
            <w:pPr>
              <w:pStyle w:val="Punktygwne"/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400F79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F79" w:rsidRDefault="00400F79" w:rsidP="003A2320">
      <w:pPr>
        <w:spacing w:after="0" w:line="240" w:lineRule="auto"/>
      </w:pPr>
      <w:r>
        <w:separator/>
      </w:r>
    </w:p>
  </w:endnote>
  <w:endnote w:type="continuationSeparator" w:id="0">
    <w:p w:rsidR="00400F79" w:rsidRDefault="00400F79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F79" w:rsidRDefault="00400F79" w:rsidP="003A2320">
      <w:pPr>
        <w:spacing w:after="0" w:line="240" w:lineRule="auto"/>
      </w:pPr>
      <w:r>
        <w:separator/>
      </w:r>
    </w:p>
  </w:footnote>
  <w:footnote w:type="continuationSeparator" w:id="0">
    <w:p w:rsidR="00400F79" w:rsidRDefault="00400F79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20"/>
    <w:rsid w:val="000D44B0"/>
    <w:rsid w:val="001416D1"/>
    <w:rsid w:val="0015373C"/>
    <w:rsid w:val="001B2572"/>
    <w:rsid w:val="002A287E"/>
    <w:rsid w:val="002C29B7"/>
    <w:rsid w:val="003A2320"/>
    <w:rsid w:val="00400F79"/>
    <w:rsid w:val="0046281D"/>
    <w:rsid w:val="004B0991"/>
    <w:rsid w:val="00563891"/>
    <w:rsid w:val="00623C5C"/>
    <w:rsid w:val="00670019"/>
    <w:rsid w:val="00780858"/>
    <w:rsid w:val="00855906"/>
    <w:rsid w:val="008746C6"/>
    <w:rsid w:val="008B34E1"/>
    <w:rsid w:val="0092462D"/>
    <w:rsid w:val="00A65440"/>
    <w:rsid w:val="00CB000D"/>
    <w:rsid w:val="00CE4BE4"/>
    <w:rsid w:val="00E54B66"/>
    <w:rsid w:val="00E57A8F"/>
    <w:rsid w:val="00F41393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3A3D7"/>
  <w15:docId w15:val="{C668C1C3-79FF-4C85-9A77-E6BCA101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  <w:style w:type="character" w:customStyle="1" w:styleId="fontstyle01">
    <w:name w:val="fontstyle01"/>
    <w:basedOn w:val="Domylnaczcionkaakapitu"/>
    <w:rsid w:val="00780858"/>
    <w:rPr>
      <w:rFonts w:ascii="DejaVuSans" w:hAnsi="DejaVuSans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hgkelc">
    <w:name w:val="hgkelc"/>
    <w:basedOn w:val="Domylnaczcionkaakapitu"/>
    <w:rsid w:val="00780858"/>
  </w:style>
  <w:style w:type="paragraph" w:customStyle="1" w:styleId="Punktygwne">
    <w:name w:val="Punkty główne"/>
    <w:basedOn w:val="Normalny"/>
    <w:rsid w:val="00780858"/>
    <w:pPr>
      <w:spacing w:before="240" w:after="60" w:line="240" w:lineRule="auto"/>
    </w:pPr>
    <w:rPr>
      <w:rFonts w:ascii="Times New Roman" w:eastAsia="Calibri" w:hAnsi="Times New Roman"/>
      <w:b/>
      <w:smallCap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1649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16</cp:revision>
  <dcterms:created xsi:type="dcterms:W3CDTF">2019-12-02T16:32:00Z</dcterms:created>
  <dcterms:modified xsi:type="dcterms:W3CDTF">2024-07-08T08:21:00Z</dcterms:modified>
</cp:coreProperties>
</file>